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42F" w14:textId="77777777" w:rsidR="00900F6F" w:rsidRPr="00F73F43" w:rsidRDefault="00900F6F" w:rsidP="00900F6F">
      <w:pPr>
        <w:spacing w:line="360" w:lineRule="auto"/>
        <w:jc w:val="both"/>
        <w:rPr>
          <w:rFonts w:ascii="Calibri Light" w:hAnsi="Calibri Light" w:cs="Calibri Light"/>
        </w:rPr>
      </w:pPr>
    </w:p>
    <w:p w14:paraId="6C581DC8" w14:textId="6E3BD25D" w:rsidR="00900F6F" w:rsidRPr="00F73F43" w:rsidRDefault="00EE6215" w:rsidP="00900F6F">
      <w:pPr>
        <w:spacing w:line="360" w:lineRule="auto"/>
        <w:jc w:val="both"/>
        <w:rPr>
          <w:rFonts w:ascii="Calibri Light" w:hAnsi="Calibri Light" w:cs="Calibri Light"/>
          <w:b/>
        </w:rPr>
      </w:pPr>
      <w:r w:rsidRPr="00F73F43">
        <w:rPr>
          <w:rFonts w:ascii="Calibri Light" w:hAnsi="Calibri Light" w:cs="Calibri Light"/>
          <w:b/>
        </w:rPr>
        <w:t>DECRETO Nº</w:t>
      </w:r>
      <w:r w:rsidR="006028E2" w:rsidRPr="00F73F43">
        <w:rPr>
          <w:rFonts w:ascii="Calibri Light" w:hAnsi="Calibri Light" w:cs="Calibri Light"/>
          <w:b/>
        </w:rPr>
        <w:t xml:space="preserve"> 0</w:t>
      </w:r>
      <w:r w:rsidR="00980333" w:rsidRPr="00F73F43">
        <w:rPr>
          <w:rFonts w:ascii="Calibri Light" w:hAnsi="Calibri Light" w:cs="Calibri Light"/>
          <w:b/>
        </w:rPr>
        <w:t>11</w:t>
      </w:r>
      <w:r w:rsidRPr="00F73F43">
        <w:rPr>
          <w:rFonts w:ascii="Calibri Light" w:hAnsi="Calibri Light" w:cs="Calibri Light"/>
          <w:b/>
        </w:rPr>
        <w:t>/202</w:t>
      </w:r>
      <w:r w:rsidR="001A7C8F" w:rsidRPr="00F73F43">
        <w:rPr>
          <w:rFonts w:ascii="Calibri Light" w:hAnsi="Calibri Light" w:cs="Calibri Light"/>
          <w:b/>
        </w:rPr>
        <w:t>4</w:t>
      </w:r>
      <w:r w:rsidRPr="00F73F43">
        <w:rPr>
          <w:rFonts w:ascii="Calibri Light" w:hAnsi="Calibri Light" w:cs="Calibri Light"/>
          <w:b/>
        </w:rPr>
        <w:t>-GPMSAGA</w:t>
      </w:r>
    </w:p>
    <w:p w14:paraId="25807BC0" w14:textId="77777777" w:rsidR="00900F6F" w:rsidRPr="00F73F43" w:rsidRDefault="00900F6F" w:rsidP="00900F6F">
      <w:pPr>
        <w:spacing w:line="360" w:lineRule="auto"/>
        <w:jc w:val="both"/>
        <w:rPr>
          <w:rFonts w:ascii="Calibri Light" w:hAnsi="Calibri Light" w:cs="Calibri Light"/>
        </w:rPr>
      </w:pPr>
    </w:p>
    <w:p w14:paraId="2A7BA4BB" w14:textId="10B76AA4" w:rsidR="00900F6F" w:rsidRPr="00F73F43" w:rsidRDefault="00B846BE" w:rsidP="00B846BE">
      <w:pPr>
        <w:ind w:left="3119"/>
        <w:jc w:val="both"/>
        <w:rPr>
          <w:rFonts w:ascii="Calibri Light" w:hAnsi="Calibri Light" w:cs="Calibri Light"/>
          <w:b/>
          <w:bCs/>
        </w:rPr>
      </w:pPr>
      <w:r w:rsidRPr="00F73F43">
        <w:rPr>
          <w:rFonts w:ascii="Calibri Light" w:hAnsi="Calibri Light" w:cs="Calibri Light"/>
          <w:b/>
          <w:bCs/>
        </w:rPr>
        <w:t>HOMOLOGA A RESOLUÇÃO Nº 01/2024 DO CONSELHO MUNICIPAL DE EDUCAÇÃO (CME), QUE APROVA A ALTERAÇÃO DA GRADE CURRICULAR DO ENSINO FUNDAMENTAL II DA REDE PÚBLICA MUNICIPAL DE ENSINO – MUNICÍPIO DE SÃO GERALDO DO ARAGUAIA PA E DÁ OUTRAS PROVIDÊNCIAS.</w:t>
      </w:r>
    </w:p>
    <w:p w14:paraId="00FFC6EC" w14:textId="77777777" w:rsidR="00900F6F" w:rsidRPr="00F73F43" w:rsidRDefault="00900F6F" w:rsidP="00900F6F">
      <w:pPr>
        <w:spacing w:line="360" w:lineRule="auto"/>
        <w:jc w:val="both"/>
        <w:rPr>
          <w:rFonts w:ascii="Calibri Light" w:hAnsi="Calibri Light" w:cs="Calibri Light"/>
        </w:rPr>
      </w:pPr>
    </w:p>
    <w:p w14:paraId="7C3D22BD" w14:textId="77777777" w:rsidR="006028E2" w:rsidRPr="00F73F43" w:rsidRDefault="006028E2" w:rsidP="006028E2">
      <w:pPr>
        <w:spacing w:line="360" w:lineRule="auto"/>
        <w:ind w:firstLine="1134"/>
        <w:jc w:val="both"/>
        <w:rPr>
          <w:rFonts w:ascii="Calibri Light" w:hAnsi="Calibri Light" w:cs="Calibri Light"/>
        </w:rPr>
      </w:pPr>
    </w:p>
    <w:p w14:paraId="4122691D" w14:textId="517E7AE2" w:rsidR="000A3B28" w:rsidRPr="00F73F43" w:rsidRDefault="00900F6F" w:rsidP="006028E2">
      <w:pPr>
        <w:spacing w:line="360" w:lineRule="auto"/>
        <w:ind w:firstLine="1134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</w:rPr>
        <w:t xml:space="preserve">O PREFEITO MUNICIPAL </w:t>
      </w:r>
      <w:r w:rsidR="000A3B28" w:rsidRPr="00F73F43">
        <w:rPr>
          <w:rFonts w:ascii="Calibri Light" w:hAnsi="Calibri Light" w:cs="Calibri Light"/>
        </w:rPr>
        <w:t>DE SÃO GERALDO DO ARAGUAIA</w:t>
      </w:r>
      <w:r w:rsidRPr="00F73F43">
        <w:rPr>
          <w:rFonts w:ascii="Calibri Light" w:hAnsi="Calibri Light" w:cs="Calibri Light"/>
        </w:rPr>
        <w:t xml:space="preserve">, no </w:t>
      </w:r>
      <w:r w:rsidR="000A3B28" w:rsidRPr="00F73F43">
        <w:rPr>
          <w:rFonts w:ascii="Calibri Light" w:hAnsi="Calibri Light" w:cs="Calibri Light"/>
        </w:rPr>
        <w:t>uso de suas atribuições legais,</w:t>
      </w:r>
    </w:p>
    <w:p w14:paraId="5BF549DB" w14:textId="77777777" w:rsidR="000A3B28" w:rsidRPr="00F73F43" w:rsidRDefault="000A3B28" w:rsidP="00900F6F">
      <w:pPr>
        <w:spacing w:line="360" w:lineRule="auto"/>
        <w:jc w:val="both"/>
        <w:rPr>
          <w:rFonts w:ascii="Calibri Light" w:hAnsi="Calibri Light" w:cs="Calibri Light"/>
        </w:rPr>
      </w:pPr>
    </w:p>
    <w:p w14:paraId="59541CB9" w14:textId="77777777" w:rsidR="00900F6F" w:rsidRPr="00F73F43" w:rsidRDefault="00900F6F" w:rsidP="00900F6F">
      <w:pPr>
        <w:spacing w:line="360" w:lineRule="auto"/>
        <w:jc w:val="both"/>
        <w:rPr>
          <w:rFonts w:ascii="Calibri Light" w:hAnsi="Calibri Light" w:cs="Calibri Light"/>
          <w:b/>
        </w:rPr>
      </w:pPr>
      <w:r w:rsidRPr="00F73F43">
        <w:rPr>
          <w:rFonts w:ascii="Calibri Light" w:hAnsi="Calibri Light" w:cs="Calibri Light"/>
          <w:b/>
        </w:rPr>
        <w:t>RESOLVE:</w:t>
      </w:r>
    </w:p>
    <w:p w14:paraId="1D6B2B82" w14:textId="24DAFAA7" w:rsidR="00900F6F" w:rsidRPr="00F73F43" w:rsidRDefault="00900F6F" w:rsidP="00900F6F">
      <w:pPr>
        <w:spacing w:line="360" w:lineRule="auto"/>
        <w:jc w:val="both"/>
        <w:rPr>
          <w:rFonts w:ascii="Calibri Light" w:hAnsi="Calibri Light" w:cs="Calibri Light"/>
        </w:rPr>
      </w:pPr>
    </w:p>
    <w:p w14:paraId="4A073D3C" w14:textId="054BBE2A" w:rsidR="00900F6F" w:rsidRPr="00F73F43" w:rsidRDefault="00900F6F" w:rsidP="00B846BE">
      <w:pPr>
        <w:spacing w:line="360" w:lineRule="auto"/>
        <w:ind w:firstLine="1134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</w:rPr>
        <w:t>Artigo 1º</w:t>
      </w:r>
      <w:r w:rsidRPr="00F73F43">
        <w:rPr>
          <w:rFonts w:ascii="Calibri Light" w:hAnsi="Calibri Light" w:cs="Calibri Light"/>
        </w:rPr>
        <w:t xml:space="preserve"> - Fica homologada a </w:t>
      </w:r>
      <w:r w:rsidR="00EE6215" w:rsidRPr="00F73F43">
        <w:rPr>
          <w:rFonts w:ascii="Calibri Light" w:hAnsi="Calibri Light" w:cs="Calibri Light"/>
          <w:b/>
          <w:bCs/>
        </w:rPr>
        <w:t>Resolução</w:t>
      </w:r>
      <w:r w:rsidRPr="00F73F43">
        <w:rPr>
          <w:rFonts w:ascii="Calibri Light" w:hAnsi="Calibri Light" w:cs="Calibri Light"/>
          <w:b/>
          <w:bCs/>
        </w:rPr>
        <w:t xml:space="preserve"> nº </w:t>
      </w:r>
      <w:r w:rsidR="00EC1188" w:rsidRPr="00F73F43">
        <w:rPr>
          <w:rFonts w:ascii="Calibri Light" w:hAnsi="Calibri Light" w:cs="Calibri Light"/>
          <w:b/>
          <w:bCs/>
        </w:rPr>
        <w:t>0</w:t>
      </w:r>
      <w:r w:rsidR="00B846BE" w:rsidRPr="00F73F43">
        <w:rPr>
          <w:rFonts w:ascii="Calibri Light" w:hAnsi="Calibri Light" w:cs="Calibri Light"/>
          <w:b/>
          <w:bCs/>
        </w:rPr>
        <w:t>1</w:t>
      </w:r>
      <w:r w:rsidRPr="00F73F43">
        <w:rPr>
          <w:rFonts w:ascii="Calibri Light" w:hAnsi="Calibri Light" w:cs="Calibri Light"/>
          <w:b/>
          <w:bCs/>
        </w:rPr>
        <w:t>/202</w:t>
      </w:r>
      <w:r w:rsidR="00B846BE" w:rsidRPr="00F73F43">
        <w:rPr>
          <w:rFonts w:ascii="Calibri Light" w:hAnsi="Calibri Light" w:cs="Calibri Light"/>
          <w:b/>
          <w:bCs/>
        </w:rPr>
        <w:t>4</w:t>
      </w:r>
      <w:r w:rsidR="00A87143" w:rsidRPr="00F73F43">
        <w:rPr>
          <w:rFonts w:ascii="Calibri Light" w:hAnsi="Calibri Light" w:cs="Calibri Light"/>
        </w:rPr>
        <w:t xml:space="preserve"> </w:t>
      </w:r>
      <w:r w:rsidRPr="00F73F43">
        <w:rPr>
          <w:rFonts w:ascii="Calibri Light" w:hAnsi="Calibri Light" w:cs="Calibri Light"/>
        </w:rPr>
        <w:t>do Conselho Municipal de Educação</w:t>
      </w:r>
      <w:r w:rsidR="00EE6215" w:rsidRPr="00F73F43">
        <w:rPr>
          <w:rFonts w:ascii="Calibri Light" w:hAnsi="Calibri Light" w:cs="Calibri Light"/>
        </w:rPr>
        <w:t xml:space="preserve"> (CME)</w:t>
      </w:r>
      <w:r w:rsidRPr="00F73F43">
        <w:rPr>
          <w:rFonts w:ascii="Calibri Light" w:hAnsi="Calibri Light" w:cs="Calibri Light"/>
        </w:rPr>
        <w:t>, que “</w:t>
      </w:r>
      <w:r w:rsidR="00B846BE" w:rsidRPr="00F73F43">
        <w:rPr>
          <w:rFonts w:ascii="Calibri Light" w:hAnsi="Calibri Light" w:cs="Calibri Light"/>
          <w:b/>
          <w:bCs/>
          <w:i/>
          <w:iCs/>
        </w:rPr>
        <w:t>Aprova a alteração da Grade Curricular do ensino Fundamental II da Rede Pública Municipal de Ensino – município de São Geraldo do Aragu</w:t>
      </w:r>
      <w:r w:rsidR="004E32BB" w:rsidRPr="00F73F43">
        <w:rPr>
          <w:rFonts w:ascii="Calibri Light" w:hAnsi="Calibri Light" w:cs="Calibri Light"/>
          <w:b/>
          <w:bCs/>
          <w:i/>
          <w:iCs/>
        </w:rPr>
        <w:t>aia PA e dá outras Providências</w:t>
      </w:r>
      <w:r w:rsidR="004E32BB" w:rsidRPr="00F73F43">
        <w:rPr>
          <w:rFonts w:ascii="Calibri Light" w:hAnsi="Calibri Light" w:cs="Calibri Light"/>
        </w:rPr>
        <w:t>.”</w:t>
      </w:r>
      <w:r w:rsidRPr="00F73F43">
        <w:rPr>
          <w:rFonts w:ascii="Calibri Light" w:hAnsi="Calibri Light" w:cs="Calibri Light"/>
        </w:rPr>
        <w:t xml:space="preserve"> (Anexo I).</w:t>
      </w:r>
    </w:p>
    <w:p w14:paraId="6A8253EF" w14:textId="77777777" w:rsidR="000A3B28" w:rsidRPr="00F73F43" w:rsidRDefault="000A3B28" w:rsidP="006028E2">
      <w:pPr>
        <w:spacing w:line="360" w:lineRule="auto"/>
        <w:ind w:firstLine="1134"/>
        <w:jc w:val="both"/>
        <w:rPr>
          <w:rFonts w:ascii="Calibri Light" w:hAnsi="Calibri Light" w:cs="Calibri Light"/>
        </w:rPr>
      </w:pPr>
    </w:p>
    <w:p w14:paraId="57BD045B" w14:textId="7F66A79A" w:rsidR="00546116" w:rsidRPr="00F73F43" w:rsidRDefault="00900F6F" w:rsidP="006028E2">
      <w:pPr>
        <w:spacing w:line="360" w:lineRule="auto"/>
        <w:ind w:firstLine="1134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</w:rPr>
        <w:t>Artigo 2º</w:t>
      </w:r>
      <w:r w:rsidRPr="00F73F43">
        <w:rPr>
          <w:rFonts w:ascii="Calibri Light" w:hAnsi="Calibri Light" w:cs="Calibri Light"/>
        </w:rPr>
        <w:t xml:space="preserve"> - Esta Resolução entra em vigor na data de sua publicação.</w:t>
      </w:r>
      <w:r w:rsidR="00F73F43">
        <w:rPr>
          <w:rFonts w:ascii="Calibri Light" w:hAnsi="Calibri Light" w:cs="Calibri Light"/>
        </w:rPr>
        <w:t>, revogando-se as disposições em contrário.</w:t>
      </w:r>
    </w:p>
    <w:p w14:paraId="47B1B4BD" w14:textId="77777777" w:rsidR="00900F6F" w:rsidRPr="00F73F43" w:rsidRDefault="00900F6F" w:rsidP="004E32BB">
      <w:pPr>
        <w:spacing w:line="360" w:lineRule="auto"/>
        <w:jc w:val="both"/>
        <w:rPr>
          <w:rFonts w:ascii="Calibri Light" w:hAnsi="Calibri Light" w:cs="Calibri Light"/>
        </w:rPr>
      </w:pPr>
    </w:p>
    <w:p w14:paraId="758F17B8" w14:textId="77777777" w:rsidR="006028E2" w:rsidRPr="00F73F43" w:rsidRDefault="006028E2" w:rsidP="004E32BB">
      <w:pPr>
        <w:spacing w:line="360" w:lineRule="auto"/>
        <w:jc w:val="both"/>
        <w:rPr>
          <w:rFonts w:ascii="Calibri Light" w:hAnsi="Calibri Light" w:cs="Calibri Light"/>
        </w:rPr>
      </w:pPr>
    </w:p>
    <w:p w14:paraId="095CF1BA" w14:textId="631F2985" w:rsidR="00546116" w:rsidRPr="00F73F43" w:rsidRDefault="00546116" w:rsidP="006028E2">
      <w:pPr>
        <w:spacing w:line="360" w:lineRule="auto"/>
        <w:jc w:val="center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</w:rPr>
        <w:t xml:space="preserve">São Geraldo do Araguaia – Pará, </w:t>
      </w:r>
      <w:r w:rsidR="00B846BE" w:rsidRPr="00F73F43">
        <w:rPr>
          <w:rFonts w:ascii="Calibri Light" w:hAnsi="Calibri Light" w:cs="Calibri Light"/>
        </w:rPr>
        <w:t>1</w:t>
      </w:r>
      <w:r w:rsidR="00980333" w:rsidRPr="00F73F43">
        <w:rPr>
          <w:rFonts w:ascii="Calibri Light" w:hAnsi="Calibri Light" w:cs="Calibri Light"/>
        </w:rPr>
        <w:t>5</w:t>
      </w:r>
      <w:r w:rsidRPr="00F73F43">
        <w:rPr>
          <w:rFonts w:ascii="Calibri Light" w:hAnsi="Calibri Light" w:cs="Calibri Light"/>
        </w:rPr>
        <w:t xml:space="preserve"> de </w:t>
      </w:r>
      <w:r w:rsidR="00015B6D" w:rsidRPr="00F73F43">
        <w:rPr>
          <w:rFonts w:ascii="Calibri Light" w:hAnsi="Calibri Light" w:cs="Calibri Light"/>
        </w:rPr>
        <w:t>março</w:t>
      </w:r>
      <w:r w:rsidRPr="00F73F43">
        <w:rPr>
          <w:rFonts w:ascii="Calibri Light" w:hAnsi="Calibri Light" w:cs="Calibri Light"/>
        </w:rPr>
        <w:t xml:space="preserve"> de 202</w:t>
      </w:r>
      <w:r w:rsidR="00B846BE" w:rsidRPr="00F73F43">
        <w:rPr>
          <w:rFonts w:ascii="Calibri Light" w:hAnsi="Calibri Light" w:cs="Calibri Light"/>
        </w:rPr>
        <w:t>4</w:t>
      </w:r>
      <w:r w:rsidRPr="00F73F43">
        <w:rPr>
          <w:rFonts w:ascii="Calibri Light" w:hAnsi="Calibri Light" w:cs="Calibri Light"/>
        </w:rPr>
        <w:t>.</w:t>
      </w:r>
    </w:p>
    <w:p w14:paraId="4DB217CE" w14:textId="77777777" w:rsidR="00546116" w:rsidRPr="00F73F43" w:rsidRDefault="00546116" w:rsidP="00900F6F">
      <w:pPr>
        <w:jc w:val="both"/>
        <w:rPr>
          <w:rFonts w:ascii="Calibri Light" w:hAnsi="Calibri Light" w:cs="Calibri Light"/>
        </w:rPr>
      </w:pPr>
    </w:p>
    <w:p w14:paraId="44480C42" w14:textId="7E0AB9EE" w:rsidR="00546116" w:rsidRPr="00F73F43" w:rsidRDefault="00546116" w:rsidP="00900F6F">
      <w:pPr>
        <w:jc w:val="both"/>
        <w:rPr>
          <w:rFonts w:ascii="Calibri Light" w:hAnsi="Calibri Light" w:cs="Calibri Light"/>
        </w:rPr>
      </w:pPr>
    </w:p>
    <w:p w14:paraId="7DE86A06" w14:textId="77777777" w:rsidR="00050D9D" w:rsidRPr="00F73F43" w:rsidRDefault="00050D9D" w:rsidP="00900F6F">
      <w:pPr>
        <w:jc w:val="both"/>
        <w:rPr>
          <w:rFonts w:ascii="Calibri Light" w:hAnsi="Calibri Light" w:cs="Calibri Light"/>
        </w:rPr>
      </w:pPr>
    </w:p>
    <w:p w14:paraId="1B0B1253" w14:textId="77777777" w:rsidR="00546116" w:rsidRPr="00F73F43" w:rsidRDefault="00546116" w:rsidP="00546116">
      <w:pPr>
        <w:jc w:val="both"/>
        <w:rPr>
          <w:rFonts w:ascii="Calibri Light" w:hAnsi="Calibri Light" w:cs="Calibri Light"/>
        </w:rPr>
      </w:pPr>
    </w:p>
    <w:p w14:paraId="0CD26580" w14:textId="49752765" w:rsidR="00900F6F" w:rsidRPr="00F73F43" w:rsidRDefault="00900F6F" w:rsidP="00900F6F">
      <w:pPr>
        <w:jc w:val="center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</w:rPr>
        <w:t>________________________________</w:t>
      </w:r>
    </w:p>
    <w:p w14:paraId="7E8C8496" w14:textId="2038BAE1" w:rsidR="00900F6F" w:rsidRPr="00F73F43" w:rsidRDefault="00900F6F" w:rsidP="00900F6F">
      <w:pPr>
        <w:jc w:val="center"/>
        <w:rPr>
          <w:rFonts w:ascii="Calibri Light" w:hAnsi="Calibri Light" w:cs="Calibri Light"/>
          <w:b/>
          <w:iCs/>
        </w:rPr>
      </w:pPr>
      <w:r w:rsidRPr="00F73F43">
        <w:rPr>
          <w:rFonts w:ascii="Calibri Light" w:hAnsi="Calibri Light" w:cs="Calibri Light"/>
          <w:b/>
          <w:iCs/>
        </w:rPr>
        <w:t>Jefferson Oliveira</w:t>
      </w:r>
    </w:p>
    <w:p w14:paraId="356D3D88" w14:textId="396C65DE" w:rsidR="000A3B28" w:rsidRPr="00F73F43" w:rsidRDefault="006028E2" w:rsidP="006028E2">
      <w:pPr>
        <w:jc w:val="center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</w:rPr>
        <w:t>Prefeito Municipal</w:t>
      </w:r>
    </w:p>
    <w:p w14:paraId="0181CD83" w14:textId="6BB5B9AF" w:rsidR="000A3B28" w:rsidRPr="00F73F43" w:rsidRDefault="000A3B28" w:rsidP="000A3B28">
      <w:pPr>
        <w:jc w:val="both"/>
        <w:rPr>
          <w:rFonts w:ascii="Calibri Light" w:hAnsi="Calibri Light" w:cs="Calibri Light"/>
        </w:rPr>
      </w:pPr>
    </w:p>
    <w:p w14:paraId="26F231FC" w14:textId="77777777" w:rsidR="006028E2" w:rsidRPr="00F73F43" w:rsidRDefault="006028E2" w:rsidP="000A3B28">
      <w:pPr>
        <w:jc w:val="both"/>
        <w:rPr>
          <w:rFonts w:ascii="Calibri Light" w:hAnsi="Calibri Light" w:cs="Calibri Light"/>
        </w:rPr>
      </w:pPr>
    </w:p>
    <w:p w14:paraId="6C06447A" w14:textId="77777777" w:rsidR="006028E2" w:rsidRPr="00F73F43" w:rsidRDefault="006028E2" w:rsidP="000A3B28">
      <w:pPr>
        <w:jc w:val="both"/>
        <w:rPr>
          <w:rFonts w:ascii="Calibri Light" w:hAnsi="Calibri Light" w:cs="Calibri Light"/>
        </w:rPr>
      </w:pPr>
    </w:p>
    <w:p w14:paraId="4FCC8670" w14:textId="5BFA3913" w:rsidR="00D6106D" w:rsidRPr="00F73F43" w:rsidRDefault="004E32BB" w:rsidP="004E32BB">
      <w:pPr>
        <w:jc w:val="center"/>
        <w:rPr>
          <w:rFonts w:ascii="Calibri Light" w:hAnsi="Calibri Light" w:cs="Calibri Light"/>
          <w:b/>
          <w:u w:val="single"/>
        </w:rPr>
      </w:pPr>
      <w:r w:rsidRPr="00F73F43">
        <w:rPr>
          <w:rFonts w:ascii="Calibri Light" w:hAnsi="Calibri Light" w:cs="Calibri Light"/>
          <w:b/>
          <w:u w:val="single"/>
        </w:rPr>
        <w:t>Anexo I</w:t>
      </w:r>
    </w:p>
    <w:p w14:paraId="5A8C85EA" w14:textId="77777777" w:rsidR="004E32BB" w:rsidRPr="00F73F43" w:rsidRDefault="004E32BB" w:rsidP="000A3B28">
      <w:pPr>
        <w:jc w:val="both"/>
        <w:rPr>
          <w:rFonts w:ascii="Calibri Light" w:hAnsi="Calibri Light" w:cs="Calibri Light"/>
        </w:rPr>
      </w:pPr>
    </w:p>
    <w:p w14:paraId="49388F9B" w14:textId="6422FF14" w:rsidR="004E32BB" w:rsidRPr="00F73F43" w:rsidRDefault="004E32BB" w:rsidP="004E32BB">
      <w:pPr>
        <w:pStyle w:val="Default"/>
        <w:rPr>
          <w:rFonts w:ascii="Calibri Light" w:hAnsi="Calibri Light" w:cs="Calibri Light"/>
          <w:b/>
          <w:bCs/>
        </w:rPr>
      </w:pPr>
      <w:r w:rsidRPr="00F73F43">
        <w:rPr>
          <w:rFonts w:ascii="Calibri Light" w:hAnsi="Calibri Light" w:cs="Calibri Light"/>
          <w:b/>
          <w:bCs/>
        </w:rPr>
        <w:t>Resolução nº 01</w:t>
      </w:r>
      <w:r w:rsidR="00015B6D" w:rsidRPr="00F73F43">
        <w:rPr>
          <w:rFonts w:ascii="Calibri Light" w:hAnsi="Calibri Light" w:cs="Calibri Light"/>
          <w:b/>
          <w:bCs/>
        </w:rPr>
        <w:t>/2024,</w:t>
      </w:r>
      <w:r w:rsidRPr="00F73F43">
        <w:rPr>
          <w:rFonts w:ascii="Calibri Light" w:hAnsi="Calibri Light" w:cs="Calibri Light"/>
          <w:b/>
          <w:bCs/>
        </w:rPr>
        <w:t xml:space="preserve"> 15 de </w:t>
      </w:r>
      <w:r w:rsidR="00015B6D" w:rsidRPr="00F73F43">
        <w:rPr>
          <w:rFonts w:ascii="Calibri Light" w:hAnsi="Calibri Light" w:cs="Calibri Light"/>
          <w:b/>
          <w:bCs/>
        </w:rPr>
        <w:t>março</w:t>
      </w:r>
      <w:r w:rsidRPr="00F73F43">
        <w:rPr>
          <w:rFonts w:ascii="Calibri Light" w:hAnsi="Calibri Light" w:cs="Calibri Light"/>
          <w:b/>
          <w:bCs/>
        </w:rPr>
        <w:t xml:space="preserve"> de 2024</w:t>
      </w:r>
      <w:r w:rsidR="00015B6D" w:rsidRPr="00F73F43">
        <w:rPr>
          <w:rFonts w:ascii="Calibri Light" w:hAnsi="Calibri Light" w:cs="Calibri Light"/>
          <w:b/>
          <w:bCs/>
        </w:rPr>
        <w:t>.</w:t>
      </w:r>
    </w:p>
    <w:p w14:paraId="7FEE8F1A" w14:textId="77777777" w:rsidR="004E32BB" w:rsidRPr="00F73F43" w:rsidRDefault="004E32BB" w:rsidP="004E32BB">
      <w:pPr>
        <w:pStyle w:val="Default"/>
        <w:rPr>
          <w:rFonts w:ascii="Calibri Light" w:hAnsi="Calibri Light" w:cs="Calibri Light"/>
          <w:bCs/>
        </w:rPr>
      </w:pPr>
    </w:p>
    <w:p w14:paraId="34E04D5C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19EA1BAE" w14:textId="77777777" w:rsidR="004E32BB" w:rsidRPr="00F73F43" w:rsidRDefault="004E32BB" w:rsidP="004E32BB">
      <w:pPr>
        <w:pStyle w:val="Default"/>
        <w:ind w:left="3828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EMENTA: </w:t>
      </w:r>
      <w:r w:rsidRPr="00F73F43">
        <w:rPr>
          <w:rFonts w:ascii="Calibri Light" w:hAnsi="Calibri Light" w:cs="Calibri Light"/>
        </w:rPr>
        <w:t xml:space="preserve">Aprova a alteração da Grade Curricular do ensino Fundamental II da Rede Pública Municipal de Ensino - município de São Geraldo do Araguaia PA e dá outras Providências. </w:t>
      </w:r>
    </w:p>
    <w:p w14:paraId="5AF70E14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52E405E2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4534AB0B" w14:textId="3F4DFA4B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</w:rPr>
        <w:t>A Presidente do Conselho Municipal de Educação no uso de suas atribuições legais conferida pelos artigos 211 da Constituição Federal, 278 da Constituição do Estado do Pará, e 180 da Lei Orgânica Municipal em consonância com a legislação vigente, Lei Federal nº 9394/96-LBD, assegurado nos termos da Lei Municipal 412/2014 que reestruturou este Conselho, Lei Municipal Nº 443/2017 que instituiu o Sistema Municipal de Ensino, artigo 36º do Regimento Interno do CME e Resolução 003/2017-CME/SAGA, fundamentado ainda no disposto na deliberação do Pleno em sessão extraordinária realizada no dia 09/02/2024 – (Processo nº 002/2024 - CME/SAGA).</w:t>
      </w:r>
    </w:p>
    <w:p w14:paraId="7825056C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2D87E50A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10928DC1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RESOLVE: </w:t>
      </w:r>
    </w:p>
    <w:p w14:paraId="516A89A6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  <w:bCs/>
        </w:rPr>
      </w:pPr>
    </w:p>
    <w:p w14:paraId="7F2F770C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  <w:bCs/>
        </w:rPr>
      </w:pPr>
    </w:p>
    <w:p w14:paraId="6154E6E6" w14:textId="5E959C41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>Art. 1º</w:t>
      </w:r>
      <w:r w:rsidR="00F73F43">
        <w:rPr>
          <w:rFonts w:ascii="Calibri Light" w:hAnsi="Calibri Light" w:cs="Calibri Light"/>
          <w:b/>
          <w:bCs/>
        </w:rPr>
        <w:t xml:space="preserve"> </w:t>
      </w:r>
      <w:r w:rsidRPr="00F73F43">
        <w:rPr>
          <w:rFonts w:ascii="Calibri Light" w:hAnsi="Calibri Light" w:cs="Calibri Light"/>
          <w:b/>
          <w:bCs/>
        </w:rPr>
        <w:t xml:space="preserve">- </w:t>
      </w:r>
      <w:r w:rsidRPr="00F73F43">
        <w:rPr>
          <w:rFonts w:ascii="Calibri Light" w:hAnsi="Calibri Light" w:cs="Calibri Light"/>
        </w:rPr>
        <w:t>Esta Resolução institui a reorganização da Grade Curricular, o ordenamento dos componentes curriculares municipais, bem como mudanças de nomenclaturas correspondentes ao ensino regular 6º ao 9º ano e Educação de Jovens e Adultos- EJA 3ª e 4ª Etapa, da rede municipal de ensino fundamental, a partir do primeiro bimestre do ano de 2024.</w:t>
      </w:r>
    </w:p>
    <w:p w14:paraId="250E0B4F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112AF1D4" w14:textId="58195318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Art. 2º </w:t>
      </w:r>
      <w:r w:rsidR="00F73F43">
        <w:rPr>
          <w:rFonts w:ascii="Calibri Light" w:hAnsi="Calibri Light" w:cs="Calibri Light"/>
          <w:b/>
          <w:bCs/>
        </w:rPr>
        <w:t xml:space="preserve">- </w:t>
      </w:r>
      <w:r w:rsidRPr="00F73F43">
        <w:rPr>
          <w:rFonts w:ascii="Calibri Light" w:hAnsi="Calibri Light" w:cs="Calibri Light"/>
        </w:rPr>
        <w:t>Fica aprovado nesta, a alteração referente à supressão do componente curricular de Espanhol no currículo escolar das escolas públicas da rede municipal de ensino, no Ensino Fundamental, (6º ao 9°) e 3ª e 4ª etapa da Educação de Jovens e Adultos EJA.</w:t>
      </w:r>
    </w:p>
    <w:p w14:paraId="27338B06" w14:textId="77777777" w:rsidR="00F73F43" w:rsidRDefault="00F73F43" w:rsidP="004E32BB">
      <w:pPr>
        <w:pStyle w:val="Default"/>
        <w:jc w:val="both"/>
        <w:rPr>
          <w:rFonts w:ascii="Calibri Light" w:hAnsi="Calibri Light" w:cs="Calibri Light"/>
          <w:b/>
          <w:bCs/>
        </w:rPr>
      </w:pPr>
    </w:p>
    <w:p w14:paraId="378C178D" w14:textId="593D7EBA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Parágrafo Único: </w:t>
      </w:r>
      <w:r w:rsidRPr="00F73F43">
        <w:rPr>
          <w:rFonts w:ascii="Calibri Light" w:hAnsi="Calibri Light" w:cs="Calibri Light"/>
        </w:rPr>
        <w:t>Ressalta-se, que o Currículo está em observância à BNCC reformulada que retira a obrigatoriedade do ensino da língua espanhola nas escolas da rede pública e privada de ensino. A Língua Espanhola, que até antes da mudança era obrigatória, passou a ser ofertada de forma opcional.</w:t>
      </w:r>
    </w:p>
    <w:p w14:paraId="4E2F72D5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14704548" w14:textId="7F693CC4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>Art. 3º</w:t>
      </w:r>
      <w:r w:rsidR="00F73F43">
        <w:rPr>
          <w:rFonts w:ascii="Calibri Light" w:hAnsi="Calibri Light" w:cs="Calibri Light"/>
          <w:b/>
          <w:bCs/>
        </w:rPr>
        <w:t xml:space="preserve"> - </w:t>
      </w:r>
      <w:r w:rsidRPr="00F73F43">
        <w:rPr>
          <w:rFonts w:ascii="Calibri Light" w:hAnsi="Calibri Light" w:cs="Calibri Light"/>
        </w:rPr>
        <w:t>Fica assegurado pela referida resolução incorporar a disciplina de Redação ao componente curricular Língua Portuguesa, dois eixos fundamentais para a aprendizagem mais precisamente, nos anos finais do ensino fundamental (6º ao 9°) e 3ª e 4ª etapa da Educação de Jovens e Adultos EJA.</w:t>
      </w:r>
    </w:p>
    <w:p w14:paraId="029330E4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3233B240" w14:textId="44785014" w:rsidR="006028E2" w:rsidRPr="00F73F43" w:rsidRDefault="004E32BB" w:rsidP="004E32BB">
      <w:pPr>
        <w:jc w:val="both"/>
        <w:rPr>
          <w:rFonts w:ascii="Calibri Light" w:hAnsi="Calibri Light" w:cs="Calibri Light"/>
          <w:b/>
          <w:bCs/>
        </w:rPr>
      </w:pPr>
      <w:r w:rsidRPr="00F73F43">
        <w:rPr>
          <w:rFonts w:ascii="Calibri Light" w:hAnsi="Calibri Light" w:cs="Calibri Light"/>
          <w:b/>
          <w:bCs/>
        </w:rPr>
        <w:t>Art. 4º</w:t>
      </w:r>
      <w:proofErr w:type="gramStart"/>
      <w:r w:rsidR="00F73F43">
        <w:rPr>
          <w:rFonts w:ascii="Calibri Light" w:hAnsi="Calibri Light" w:cs="Calibri Light"/>
          <w:b/>
          <w:bCs/>
        </w:rPr>
        <w:t xml:space="preserve">- </w:t>
      </w:r>
      <w:r w:rsidRPr="00F73F43">
        <w:rPr>
          <w:rFonts w:ascii="Calibri Light" w:hAnsi="Calibri Light" w:cs="Calibri Light"/>
          <w:b/>
          <w:bCs/>
        </w:rPr>
        <w:t xml:space="preserve"> </w:t>
      </w:r>
      <w:r w:rsidRPr="00F73F43">
        <w:rPr>
          <w:rFonts w:ascii="Calibri Light" w:hAnsi="Calibri Light" w:cs="Calibri Light"/>
        </w:rPr>
        <w:t>As</w:t>
      </w:r>
      <w:proofErr w:type="gramEnd"/>
      <w:r w:rsidRPr="00F73F43">
        <w:rPr>
          <w:rFonts w:ascii="Calibri Light" w:hAnsi="Calibri Light" w:cs="Calibri Light"/>
        </w:rPr>
        <w:t xml:space="preserve"> Diretrizes Curriculares Municipais são o conjunto de definições doutrinárias sobre princípios, fundamentos e procedimento da educação básica, que nortearão as escolas municipais do sistema de ensino na organização do currículo e tomadas decisões à elaboração da Proposta Pedagógica e Regimento Escolar, bem como avaliação de suas propostas com a implementação dos conteúdos curriculares em conformidade o artigo, 26 § 5°, 27 e 28 da Lei 9.394/96 (LDB), e demais normativa em vigor.</w:t>
      </w:r>
    </w:p>
    <w:p w14:paraId="462AC88F" w14:textId="2F6B0041" w:rsidR="00D6106D" w:rsidRPr="00F73F43" w:rsidRDefault="00D6106D" w:rsidP="004E32BB">
      <w:pPr>
        <w:jc w:val="both"/>
        <w:rPr>
          <w:rFonts w:ascii="Calibri Light" w:hAnsi="Calibri Light" w:cs="Calibri Light"/>
        </w:rPr>
      </w:pPr>
    </w:p>
    <w:p w14:paraId="1D08CF56" w14:textId="11E29EB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>Art. 5º</w:t>
      </w:r>
      <w:r w:rsidR="00F73F43">
        <w:rPr>
          <w:rFonts w:ascii="Calibri Light" w:hAnsi="Calibri Light" w:cs="Calibri Light"/>
          <w:b/>
          <w:bCs/>
        </w:rPr>
        <w:t xml:space="preserve"> -</w:t>
      </w:r>
      <w:r w:rsidRPr="00F73F43">
        <w:rPr>
          <w:rFonts w:ascii="Calibri Light" w:hAnsi="Calibri Light" w:cs="Calibri Light"/>
          <w:b/>
          <w:bCs/>
        </w:rPr>
        <w:t xml:space="preserve"> </w:t>
      </w:r>
      <w:r w:rsidRPr="00F73F43">
        <w:rPr>
          <w:rFonts w:ascii="Calibri Light" w:hAnsi="Calibri Light" w:cs="Calibri Light"/>
        </w:rPr>
        <w:t>A matriz curricular do Ensino Fundamental é composta pelos componentes curriculares da Base Nacional Comum Curricular e da Parte Diversificada.</w:t>
      </w:r>
    </w:p>
    <w:p w14:paraId="65424CB1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7606D2B5" w14:textId="7823F6EA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Art. 6º </w:t>
      </w:r>
      <w:r w:rsidR="00F73F43">
        <w:rPr>
          <w:rFonts w:ascii="Calibri Light" w:hAnsi="Calibri Light" w:cs="Calibri Light"/>
          <w:b/>
          <w:bCs/>
        </w:rPr>
        <w:t xml:space="preserve">- </w:t>
      </w:r>
      <w:r w:rsidRPr="00F73F43">
        <w:rPr>
          <w:rFonts w:ascii="Calibri Light" w:hAnsi="Calibri Light" w:cs="Calibri Light"/>
        </w:rPr>
        <w:t>Assegura-se ainda nesta a modificação na nomenclatura outrora Ciências Físicas e Biológicas, passando para Ciências da Natureza.</w:t>
      </w:r>
    </w:p>
    <w:p w14:paraId="62C90300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7ECE59FE" w14:textId="156038E9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Art. 7°- </w:t>
      </w:r>
      <w:r w:rsidRPr="00F73F43">
        <w:rPr>
          <w:rFonts w:ascii="Calibri Light" w:hAnsi="Calibri Light" w:cs="Calibri Light"/>
        </w:rPr>
        <w:t>Esta Resolução entra em vigor a partir da data de sua publicação, revogada as disposições em contrário.</w:t>
      </w:r>
    </w:p>
    <w:p w14:paraId="0972D4F4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4D5F695F" w14:textId="34336282" w:rsidR="004E32BB" w:rsidRPr="00F73F43" w:rsidRDefault="004E32BB" w:rsidP="004E32BB">
      <w:pPr>
        <w:pStyle w:val="Default"/>
        <w:ind w:left="708" w:firstLine="708"/>
        <w:jc w:val="both"/>
        <w:rPr>
          <w:rFonts w:ascii="Calibri Light" w:hAnsi="Calibri Light" w:cs="Calibri Light"/>
        </w:rPr>
      </w:pPr>
      <w:r w:rsidRPr="00F73F43">
        <w:rPr>
          <w:rFonts w:ascii="Calibri Light" w:hAnsi="Calibri Light" w:cs="Calibri Light"/>
          <w:b/>
          <w:bCs/>
        </w:rPr>
        <w:t xml:space="preserve">CME - </w:t>
      </w:r>
      <w:r w:rsidRPr="00F73F43">
        <w:rPr>
          <w:rFonts w:ascii="Calibri Light" w:hAnsi="Calibri Light" w:cs="Calibri Light"/>
        </w:rPr>
        <w:t xml:space="preserve">São Geraldo do Araguaia Estado do Pará, 15 de </w:t>
      </w:r>
      <w:r w:rsidR="00015B6D" w:rsidRPr="00F73F43">
        <w:rPr>
          <w:rFonts w:ascii="Calibri Light" w:hAnsi="Calibri Light" w:cs="Calibri Light"/>
        </w:rPr>
        <w:t>março</w:t>
      </w:r>
      <w:r w:rsidRPr="00F73F43">
        <w:rPr>
          <w:rFonts w:ascii="Calibri Light" w:hAnsi="Calibri Light" w:cs="Calibri Light"/>
        </w:rPr>
        <w:t xml:space="preserve"> 2024.</w:t>
      </w:r>
    </w:p>
    <w:p w14:paraId="26375AA0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15C1B2C6" w14:textId="77777777" w:rsidR="004E32BB" w:rsidRPr="00F73F43" w:rsidRDefault="004E32BB" w:rsidP="004E32BB">
      <w:pPr>
        <w:pStyle w:val="Default"/>
        <w:jc w:val="both"/>
        <w:rPr>
          <w:rFonts w:ascii="Calibri Light" w:hAnsi="Calibri Light" w:cs="Calibri Light"/>
        </w:rPr>
      </w:pPr>
    </w:p>
    <w:p w14:paraId="42F413E5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28AC1A59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6D7BA038" w14:textId="77777777" w:rsidR="004E32BB" w:rsidRPr="00F73F43" w:rsidRDefault="004E32BB" w:rsidP="004E32BB">
      <w:pPr>
        <w:pStyle w:val="Default"/>
        <w:rPr>
          <w:rFonts w:ascii="Calibri Light" w:hAnsi="Calibri Light" w:cs="Calibri Light"/>
        </w:rPr>
      </w:pPr>
    </w:p>
    <w:p w14:paraId="605A4457" w14:textId="2E8C9570" w:rsidR="004E32BB" w:rsidRPr="00F73F43" w:rsidRDefault="004E32BB" w:rsidP="004E32BB">
      <w:pPr>
        <w:pStyle w:val="Default"/>
        <w:jc w:val="center"/>
        <w:rPr>
          <w:rFonts w:ascii="Calibri Light" w:hAnsi="Calibri Light" w:cs="Calibri Light"/>
        </w:rPr>
      </w:pPr>
      <w:proofErr w:type="spellStart"/>
      <w:r w:rsidRPr="00F73F43">
        <w:rPr>
          <w:rFonts w:ascii="Calibri Light" w:hAnsi="Calibri Light" w:cs="Calibri Light"/>
          <w:b/>
          <w:bCs/>
        </w:rPr>
        <w:t>Nédyma</w:t>
      </w:r>
      <w:proofErr w:type="spellEnd"/>
      <w:r w:rsidRPr="00F73F43">
        <w:rPr>
          <w:rFonts w:ascii="Calibri Light" w:hAnsi="Calibri Light" w:cs="Calibri Light"/>
          <w:b/>
          <w:bCs/>
        </w:rPr>
        <w:t xml:space="preserve"> Costa </w:t>
      </w:r>
      <w:r w:rsidR="007E7B98" w:rsidRPr="00F73F43">
        <w:rPr>
          <w:rFonts w:ascii="Calibri Light" w:hAnsi="Calibri Light" w:cs="Calibri Light"/>
          <w:b/>
          <w:bCs/>
        </w:rPr>
        <w:t>Lima</w:t>
      </w:r>
    </w:p>
    <w:p w14:paraId="7B95172E" w14:textId="6ABAC15E" w:rsidR="001A7C8F" w:rsidRPr="00F73F43" w:rsidRDefault="007E7B98" w:rsidP="004E32BB">
      <w:pPr>
        <w:jc w:val="center"/>
        <w:rPr>
          <w:rFonts w:ascii="Calibri Light" w:hAnsi="Calibri Light" w:cs="Calibri Light"/>
          <w:b/>
        </w:rPr>
      </w:pPr>
      <w:r w:rsidRPr="00F73F43">
        <w:rPr>
          <w:rFonts w:ascii="Calibri Light" w:hAnsi="Calibri Light" w:cs="Calibri Light"/>
          <w:b/>
        </w:rPr>
        <w:t>PRESIDENTE</w:t>
      </w:r>
      <w:r w:rsidRPr="00F73F43">
        <w:rPr>
          <w:rFonts w:ascii="Calibri Light" w:hAnsi="Calibri Light" w:cs="Calibri Light"/>
          <w:b/>
          <w:bCs/>
        </w:rPr>
        <w:t>-</w:t>
      </w:r>
      <w:r w:rsidRPr="00F73F43">
        <w:rPr>
          <w:rFonts w:ascii="Calibri Light" w:hAnsi="Calibri Light" w:cs="Calibri Light"/>
          <w:b/>
        </w:rPr>
        <w:t>CME/SAGA</w:t>
      </w:r>
    </w:p>
    <w:sectPr w:rsidR="001A7C8F" w:rsidRPr="00F73F43" w:rsidSect="006C6529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6FF3" w14:textId="77777777" w:rsidR="006C6529" w:rsidRDefault="006C6529" w:rsidP="000326D6">
      <w:r>
        <w:separator/>
      </w:r>
    </w:p>
  </w:endnote>
  <w:endnote w:type="continuationSeparator" w:id="0">
    <w:p w14:paraId="4733A1EE" w14:textId="77777777" w:rsidR="006C6529" w:rsidRDefault="006C6529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DB14" w14:textId="04EC6B20" w:rsidR="001D00C9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Fundo Municipal de Educação do Município de São Geraldo do Araguaia – FME SAGA  </w:t>
    </w:r>
  </w:p>
  <w:p w14:paraId="25DD1EDC" w14:textId="50874796" w:rsidR="00A8348A" w:rsidRPr="009865D2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CNPJ: </w:t>
    </w:r>
    <w:r w:rsidR="001D00C9">
      <w:rPr>
        <w:rFonts w:ascii="Cambria" w:hAnsi="Cambria"/>
        <w:b/>
        <w:sz w:val="16"/>
        <w:szCs w:val="16"/>
      </w:rPr>
      <w:t>28.539.289/0001-30</w:t>
    </w:r>
  </w:p>
  <w:p w14:paraId="2D66A780" w14:textId="61B5D255" w:rsidR="00A8348A" w:rsidRPr="009865D2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6192" behindDoc="0" locked="0" layoutInCell="1" allowOverlap="1" wp14:anchorId="3C8119FB" wp14:editId="30BFBAB8">
          <wp:simplePos x="0" y="0"/>
          <wp:positionH relativeFrom="margin">
            <wp:posOffset>2550795</wp:posOffset>
          </wp:positionH>
          <wp:positionV relativeFrom="bottomMargin">
            <wp:posOffset>247650</wp:posOffset>
          </wp:positionV>
          <wp:extent cx="1019175" cy="708632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48A" w:rsidRPr="009865D2">
      <w:rPr>
        <w:rFonts w:ascii="Cambria" w:hAnsi="Cambria"/>
        <w:sz w:val="16"/>
        <w:szCs w:val="16"/>
      </w:rPr>
      <w:t xml:space="preserve">Avenida Antônio Nonato </w:t>
    </w:r>
    <w:r w:rsidR="009865D2" w:rsidRPr="009865D2">
      <w:rPr>
        <w:rFonts w:ascii="Cambria" w:hAnsi="Cambria"/>
        <w:sz w:val="16"/>
        <w:szCs w:val="16"/>
      </w:rPr>
      <w:t>Pedrosa</w:t>
    </w:r>
    <w:r w:rsidR="00A8348A" w:rsidRPr="009865D2">
      <w:rPr>
        <w:rFonts w:ascii="Cambria" w:hAnsi="Cambria"/>
        <w:sz w:val="16"/>
        <w:szCs w:val="16"/>
      </w:rPr>
      <w:t xml:space="preserve">, </w:t>
    </w:r>
    <w:r w:rsidR="009865D2" w:rsidRPr="009865D2">
      <w:rPr>
        <w:rFonts w:ascii="Cambria" w:hAnsi="Cambria"/>
        <w:sz w:val="16"/>
        <w:szCs w:val="16"/>
      </w:rPr>
      <w:t>324.</w:t>
    </w:r>
  </w:p>
  <w:p w14:paraId="7DD392BC" w14:textId="4D46AFAE" w:rsidR="003A1B21" w:rsidRPr="001D00C9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Vila </w:t>
    </w:r>
    <w:r w:rsidR="009865D2" w:rsidRPr="009865D2">
      <w:rPr>
        <w:rFonts w:ascii="Cambria" w:hAnsi="Cambria"/>
        <w:sz w:val="16"/>
        <w:szCs w:val="16"/>
      </w:rPr>
      <w:t>Administrativa</w:t>
    </w:r>
    <w:r w:rsidRPr="009865D2">
      <w:rPr>
        <w:rFonts w:ascii="Cambria" w:hAnsi="Cambria"/>
        <w:sz w:val="16"/>
        <w:szCs w:val="16"/>
      </w:rPr>
      <w:t>, Alto Bec</w:t>
    </w:r>
    <w:r w:rsidR="009865D2">
      <w:rPr>
        <w:rFonts w:ascii="Cambria" w:hAnsi="Cambria"/>
        <w:sz w:val="16"/>
        <w:szCs w:val="16"/>
      </w:rPr>
      <w:t>, CEP: 68570-000.</w:t>
    </w:r>
    <w:r w:rsidRPr="009865D2">
      <w:rPr>
        <w:rFonts w:ascii="Cambria" w:hAnsi="Cambria"/>
        <w:sz w:val="16"/>
        <w:szCs w:val="16"/>
      </w:rPr>
      <w:t xml:space="preserve"> </w:t>
    </w: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E68D" w14:textId="77777777" w:rsidR="006C6529" w:rsidRDefault="006C6529" w:rsidP="000326D6">
      <w:r>
        <w:separator/>
      </w:r>
    </w:p>
  </w:footnote>
  <w:footnote w:type="continuationSeparator" w:id="0">
    <w:p w14:paraId="162577D5" w14:textId="77777777" w:rsidR="006C6529" w:rsidRDefault="006C6529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D709E9C" wp14:editId="4C210823">
          <wp:simplePos x="0" y="0"/>
          <wp:positionH relativeFrom="column">
            <wp:posOffset>2466179</wp:posOffset>
          </wp:positionH>
          <wp:positionV relativeFrom="paragraph">
            <wp:posOffset>-243840</wp:posOffset>
          </wp:positionV>
          <wp:extent cx="752475" cy="719772"/>
          <wp:effectExtent l="0" t="0" r="0" b="4445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  <w:p w14:paraId="2A41F2B2" w14:textId="77777777" w:rsidR="004E32BB" w:rsidRDefault="004E32BB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0276450">
    <w:abstractNumId w:val="1"/>
  </w:num>
  <w:num w:numId="2" w16cid:durableId="576869398">
    <w:abstractNumId w:val="2"/>
  </w:num>
  <w:num w:numId="3" w16cid:durableId="1663702730">
    <w:abstractNumId w:val="0"/>
  </w:num>
  <w:num w:numId="4" w16cid:durableId="176017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15B6D"/>
    <w:rsid w:val="000326D6"/>
    <w:rsid w:val="00047B7D"/>
    <w:rsid w:val="00050D9D"/>
    <w:rsid w:val="000743D1"/>
    <w:rsid w:val="0008101F"/>
    <w:rsid w:val="0009586B"/>
    <w:rsid w:val="000A3B28"/>
    <w:rsid w:val="000A48D9"/>
    <w:rsid w:val="000B01C3"/>
    <w:rsid w:val="000B07F4"/>
    <w:rsid w:val="000B55B4"/>
    <w:rsid w:val="000C7992"/>
    <w:rsid w:val="000D2CF6"/>
    <w:rsid w:val="000E273B"/>
    <w:rsid w:val="00112A96"/>
    <w:rsid w:val="00112EDF"/>
    <w:rsid w:val="00126E08"/>
    <w:rsid w:val="00170A51"/>
    <w:rsid w:val="00174C70"/>
    <w:rsid w:val="00191139"/>
    <w:rsid w:val="001A7A20"/>
    <w:rsid w:val="001A7C8F"/>
    <w:rsid w:val="001B0DAF"/>
    <w:rsid w:val="001B6CCE"/>
    <w:rsid w:val="001C3DA9"/>
    <w:rsid w:val="001D00C9"/>
    <w:rsid w:val="001E06DE"/>
    <w:rsid w:val="001E2B86"/>
    <w:rsid w:val="001F4767"/>
    <w:rsid w:val="00211AFF"/>
    <w:rsid w:val="0022166D"/>
    <w:rsid w:val="002455CC"/>
    <w:rsid w:val="002459AA"/>
    <w:rsid w:val="00245D61"/>
    <w:rsid w:val="00256B8F"/>
    <w:rsid w:val="00280350"/>
    <w:rsid w:val="002822F5"/>
    <w:rsid w:val="00285D5A"/>
    <w:rsid w:val="0029605D"/>
    <w:rsid w:val="002A6ADE"/>
    <w:rsid w:val="002C40E0"/>
    <w:rsid w:val="002C7175"/>
    <w:rsid w:val="002D55B8"/>
    <w:rsid w:val="00300B04"/>
    <w:rsid w:val="00306624"/>
    <w:rsid w:val="0030795C"/>
    <w:rsid w:val="00360A9F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D78"/>
    <w:rsid w:val="003F1435"/>
    <w:rsid w:val="003F773D"/>
    <w:rsid w:val="00417BC7"/>
    <w:rsid w:val="00424898"/>
    <w:rsid w:val="00463676"/>
    <w:rsid w:val="00487195"/>
    <w:rsid w:val="004C03E2"/>
    <w:rsid w:val="004D7ED8"/>
    <w:rsid w:val="004E310B"/>
    <w:rsid w:val="004E32BB"/>
    <w:rsid w:val="004E4C2C"/>
    <w:rsid w:val="004F07A1"/>
    <w:rsid w:val="004F3FD7"/>
    <w:rsid w:val="00500813"/>
    <w:rsid w:val="00504BF4"/>
    <w:rsid w:val="0052163B"/>
    <w:rsid w:val="00541227"/>
    <w:rsid w:val="0054307B"/>
    <w:rsid w:val="00546116"/>
    <w:rsid w:val="00546718"/>
    <w:rsid w:val="00555913"/>
    <w:rsid w:val="00563F66"/>
    <w:rsid w:val="0058195A"/>
    <w:rsid w:val="005A1547"/>
    <w:rsid w:val="005A4C33"/>
    <w:rsid w:val="005B0F2A"/>
    <w:rsid w:val="005C49AF"/>
    <w:rsid w:val="005E7CC3"/>
    <w:rsid w:val="005F7DC1"/>
    <w:rsid w:val="006028E2"/>
    <w:rsid w:val="00621E3B"/>
    <w:rsid w:val="00624F4B"/>
    <w:rsid w:val="006349BB"/>
    <w:rsid w:val="006472EC"/>
    <w:rsid w:val="00677B41"/>
    <w:rsid w:val="00685F31"/>
    <w:rsid w:val="00695902"/>
    <w:rsid w:val="00696EC2"/>
    <w:rsid w:val="006C6529"/>
    <w:rsid w:val="006F7668"/>
    <w:rsid w:val="006F7B3A"/>
    <w:rsid w:val="0071225E"/>
    <w:rsid w:val="00713B89"/>
    <w:rsid w:val="0072176F"/>
    <w:rsid w:val="00722018"/>
    <w:rsid w:val="00723F51"/>
    <w:rsid w:val="00746976"/>
    <w:rsid w:val="00746F35"/>
    <w:rsid w:val="007472B9"/>
    <w:rsid w:val="00761AC0"/>
    <w:rsid w:val="00795C06"/>
    <w:rsid w:val="007D3D2F"/>
    <w:rsid w:val="007E4CFC"/>
    <w:rsid w:val="007E7B98"/>
    <w:rsid w:val="007F12C8"/>
    <w:rsid w:val="007F48F6"/>
    <w:rsid w:val="00822438"/>
    <w:rsid w:val="00843653"/>
    <w:rsid w:val="008452E6"/>
    <w:rsid w:val="00893639"/>
    <w:rsid w:val="008D09D8"/>
    <w:rsid w:val="008F49D9"/>
    <w:rsid w:val="00900F6F"/>
    <w:rsid w:val="00904D24"/>
    <w:rsid w:val="00905972"/>
    <w:rsid w:val="00915F09"/>
    <w:rsid w:val="00945A03"/>
    <w:rsid w:val="00955143"/>
    <w:rsid w:val="00956145"/>
    <w:rsid w:val="00967F81"/>
    <w:rsid w:val="00977C26"/>
    <w:rsid w:val="00980333"/>
    <w:rsid w:val="009865D2"/>
    <w:rsid w:val="009938A8"/>
    <w:rsid w:val="009B2D19"/>
    <w:rsid w:val="009C544C"/>
    <w:rsid w:val="009C7C58"/>
    <w:rsid w:val="009E7123"/>
    <w:rsid w:val="009F5003"/>
    <w:rsid w:val="00A026D4"/>
    <w:rsid w:val="00A32B9B"/>
    <w:rsid w:val="00A44C01"/>
    <w:rsid w:val="00A51254"/>
    <w:rsid w:val="00A8348A"/>
    <w:rsid w:val="00A834F8"/>
    <w:rsid w:val="00A87143"/>
    <w:rsid w:val="00A913BC"/>
    <w:rsid w:val="00AA6B64"/>
    <w:rsid w:val="00AC0B71"/>
    <w:rsid w:val="00AE2FBA"/>
    <w:rsid w:val="00AF2E68"/>
    <w:rsid w:val="00AF724C"/>
    <w:rsid w:val="00B033ED"/>
    <w:rsid w:val="00B13325"/>
    <w:rsid w:val="00B6116B"/>
    <w:rsid w:val="00B64BBD"/>
    <w:rsid w:val="00B846BE"/>
    <w:rsid w:val="00B9388F"/>
    <w:rsid w:val="00B95889"/>
    <w:rsid w:val="00BA0335"/>
    <w:rsid w:val="00BA4AA0"/>
    <w:rsid w:val="00BC42AA"/>
    <w:rsid w:val="00C0696A"/>
    <w:rsid w:val="00C517F3"/>
    <w:rsid w:val="00C60B9B"/>
    <w:rsid w:val="00C656D9"/>
    <w:rsid w:val="00C7309E"/>
    <w:rsid w:val="00C81802"/>
    <w:rsid w:val="00C84001"/>
    <w:rsid w:val="00CC297C"/>
    <w:rsid w:val="00CF0808"/>
    <w:rsid w:val="00CF3049"/>
    <w:rsid w:val="00CF677C"/>
    <w:rsid w:val="00D15190"/>
    <w:rsid w:val="00D30A33"/>
    <w:rsid w:val="00D50439"/>
    <w:rsid w:val="00D56A6D"/>
    <w:rsid w:val="00D6106D"/>
    <w:rsid w:val="00D62C6E"/>
    <w:rsid w:val="00D70463"/>
    <w:rsid w:val="00D80E69"/>
    <w:rsid w:val="00DC4639"/>
    <w:rsid w:val="00DD2BEA"/>
    <w:rsid w:val="00DD4C83"/>
    <w:rsid w:val="00DD62E9"/>
    <w:rsid w:val="00DF5246"/>
    <w:rsid w:val="00E018C2"/>
    <w:rsid w:val="00E156E1"/>
    <w:rsid w:val="00E226E3"/>
    <w:rsid w:val="00E33331"/>
    <w:rsid w:val="00E458D9"/>
    <w:rsid w:val="00E516FA"/>
    <w:rsid w:val="00E54FC8"/>
    <w:rsid w:val="00E568BE"/>
    <w:rsid w:val="00EA2578"/>
    <w:rsid w:val="00EB2418"/>
    <w:rsid w:val="00EC1188"/>
    <w:rsid w:val="00EC78DF"/>
    <w:rsid w:val="00ED480A"/>
    <w:rsid w:val="00ED66FC"/>
    <w:rsid w:val="00EE06C4"/>
    <w:rsid w:val="00EE41E5"/>
    <w:rsid w:val="00EE6215"/>
    <w:rsid w:val="00F24710"/>
    <w:rsid w:val="00F30664"/>
    <w:rsid w:val="00F30950"/>
    <w:rsid w:val="00F35B16"/>
    <w:rsid w:val="00F473CE"/>
    <w:rsid w:val="00F652DB"/>
    <w:rsid w:val="00F73F43"/>
    <w:rsid w:val="00F859D7"/>
    <w:rsid w:val="00FC7EAB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4D62DD9-474C-4B13-A4CF-EA1DCCF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4E3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3EB1-4DD6-4C11-B4B9-D3A4410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acer</cp:lastModifiedBy>
  <cp:revision>2</cp:revision>
  <cp:lastPrinted>2021-06-23T18:47:00Z</cp:lastPrinted>
  <dcterms:created xsi:type="dcterms:W3CDTF">2024-03-15T16:48:00Z</dcterms:created>
  <dcterms:modified xsi:type="dcterms:W3CDTF">2024-03-15T16:48:00Z</dcterms:modified>
</cp:coreProperties>
</file>